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1F" w:rsidRPr="003B0566" w:rsidRDefault="00C6211F" w:rsidP="00C6211F">
      <w:pPr>
        <w:ind w:left="3540" w:firstLine="708"/>
        <w:rPr>
          <w:rFonts w:ascii="inherit" w:eastAsia="Times New Roman" w:hAnsi="inherit"/>
          <w:b/>
        </w:rPr>
      </w:pPr>
      <w:bookmarkStart w:id="0" w:name="_GoBack"/>
      <w:r w:rsidRPr="003B0566">
        <w:rPr>
          <w:rFonts w:ascii="inherit" w:eastAsia="Times New Roman" w:hAnsi="inherit"/>
          <w:b/>
        </w:rPr>
        <w:t>АҚПАРАТ</w:t>
      </w:r>
    </w:p>
    <w:bookmarkEnd w:id="0"/>
    <w:p w:rsidR="00C6211F" w:rsidRDefault="00C6211F" w:rsidP="00C6211F">
      <w:pPr>
        <w:ind w:left="1701" w:hanging="1275"/>
        <w:rPr>
          <w:rFonts w:ascii="inherit" w:eastAsia="Times New Roman" w:hAnsi="inherit"/>
          <w:b/>
        </w:rPr>
      </w:pPr>
      <w:r w:rsidRPr="003B0566">
        <w:rPr>
          <w:rFonts w:ascii="inherit" w:eastAsia="Times New Roman" w:hAnsi="inherit"/>
          <w:b/>
        </w:rPr>
        <w:t xml:space="preserve">ЖАҢАДАН ЕНГІЗІЛЕТІН НЫСАНДАРДЫ ОРТАЛЫҚТАНДЫРЫЛҒАН ЖЫЛУМЕН ЖАБДЫҚТАУ ЖҮЙЕСІНЕ ҚОСУ ҮШІН </w:t>
      </w:r>
    </w:p>
    <w:p w:rsidR="00C6211F" w:rsidRPr="003B0566" w:rsidRDefault="00C6211F" w:rsidP="00C6211F">
      <w:pPr>
        <w:ind w:left="708" w:firstLine="1844"/>
        <w:rPr>
          <w:rFonts w:ascii="inherit" w:eastAsia="Times New Roman" w:hAnsi="inherit"/>
          <w:b/>
        </w:rPr>
      </w:pPr>
      <w:r w:rsidRPr="003B0566">
        <w:rPr>
          <w:rFonts w:ascii="inherit" w:eastAsia="Times New Roman" w:hAnsi="inherit"/>
          <w:b/>
        </w:rPr>
        <w:t>ҚҰЖАТТАМАНЫ РӘСІМДЕУ ТУРАЛЫ</w:t>
      </w:r>
    </w:p>
    <w:p w:rsidR="00C6211F" w:rsidRDefault="00C6211F" w:rsidP="00C6211F">
      <w:pPr>
        <w:rPr>
          <w:rFonts w:eastAsia="Times New Roman"/>
        </w:rPr>
      </w:pP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Заңды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және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жеке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тұлғалар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үшін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жаңадан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енгізілетін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нысандарды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орталықтандырылған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жабдықтау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қосу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үшін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құжаттаманы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рәсімдеу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бойынша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ақпаратты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назарларыңызға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ұсынамыз</w:t>
      </w:r>
      <w:proofErr w:type="spellEnd"/>
      <w:r w:rsidRPr="003B0566">
        <w:rPr>
          <w:sz w:val="28"/>
          <w:szCs w:val="28"/>
        </w:rPr>
        <w:t>.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Бөлімнің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міндеттеріне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тапсырыс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берушілердің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беруге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өтініштерін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қарау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одан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кейін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нысандарды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орталықтандырылған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жабдықтау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қосуға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ресімдеу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немесе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дәлелді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негіздеме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ұсына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отырып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беруден</w:t>
      </w:r>
      <w:proofErr w:type="spellEnd"/>
      <w:r w:rsidRPr="003B0566">
        <w:rPr>
          <w:sz w:val="28"/>
          <w:szCs w:val="28"/>
        </w:rPr>
        <w:t xml:space="preserve"> бас </w:t>
      </w:r>
      <w:proofErr w:type="spellStart"/>
      <w:r w:rsidRPr="003B0566">
        <w:rPr>
          <w:sz w:val="28"/>
          <w:szCs w:val="28"/>
        </w:rPr>
        <w:t>тарту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кіреді</w:t>
      </w:r>
      <w:proofErr w:type="spellEnd"/>
      <w:r w:rsidRPr="003B0566">
        <w:rPr>
          <w:sz w:val="28"/>
          <w:szCs w:val="28"/>
        </w:rPr>
        <w:t xml:space="preserve">. </w:t>
      </w:r>
      <w:proofErr w:type="spellStart"/>
      <w:r w:rsidRPr="003B0566">
        <w:rPr>
          <w:sz w:val="28"/>
          <w:szCs w:val="28"/>
        </w:rPr>
        <w:t>Қазақстан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Республикасының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заңнамасына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сәйкес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өтініш</w:t>
      </w:r>
      <w:proofErr w:type="spellEnd"/>
      <w:r w:rsidRPr="003B0566">
        <w:rPr>
          <w:sz w:val="28"/>
          <w:szCs w:val="28"/>
        </w:rPr>
        <w:t xml:space="preserve"> бес </w:t>
      </w:r>
      <w:proofErr w:type="spellStart"/>
      <w:r w:rsidRPr="003B0566">
        <w:rPr>
          <w:sz w:val="28"/>
          <w:szCs w:val="28"/>
        </w:rPr>
        <w:t>жұмыс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күні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ішінде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өңделуі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тиіс</w:t>
      </w:r>
      <w:proofErr w:type="spellEnd"/>
      <w:r w:rsidRPr="003B0566">
        <w:rPr>
          <w:sz w:val="28"/>
          <w:szCs w:val="28"/>
        </w:rPr>
        <w:t>.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Біздің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кәсіпорынның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сайтында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жалпы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қолжетімділікте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жаңа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тұтынушыларды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орталықтандырылған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жабдықтау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қосуға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шарттарды</w:t>
      </w:r>
      <w:proofErr w:type="spellEnd"/>
      <w:r w:rsidRPr="003B0566">
        <w:rPr>
          <w:sz w:val="28"/>
          <w:szCs w:val="28"/>
        </w:rPr>
        <w:t xml:space="preserve"> беру </w:t>
      </w:r>
      <w:proofErr w:type="spellStart"/>
      <w:r w:rsidRPr="003B0566">
        <w:rPr>
          <w:sz w:val="28"/>
          <w:szCs w:val="28"/>
        </w:rPr>
        <w:t>үшін</w:t>
      </w:r>
      <w:proofErr w:type="spellEnd"/>
      <w:r w:rsidRPr="003B0566">
        <w:rPr>
          <w:sz w:val="28"/>
          <w:szCs w:val="28"/>
        </w:rPr>
        <w:t xml:space="preserve"> бос </w:t>
      </w:r>
      <w:proofErr w:type="spellStart"/>
      <w:r w:rsidRPr="003B0566">
        <w:rPr>
          <w:sz w:val="28"/>
          <w:szCs w:val="28"/>
        </w:rPr>
        <w:t>қуаттардың</w:t>
      </w:r>
      <w:proofErr w:type="spellEnd"/>
      <w:r w:rsidRPr="003B0566">
        <w:rPr>
          <w:sz w:val="28"/>
          <w:szCs w:val="28"/>
        </w:rPr>
        <w:t xml:space="preserve"> бар </w:t>
      </w:r>
      <w:proofErr w:type="spellStart"/>
      <w:r w:rsidRPr="003B0566">
        <w:rPr>
          <w:sz w:val="28"/>
          <w:szCs w:val="28"/>
        </w:rPr>
        <w:t>екендігі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туралы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ақпарат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және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принциптік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сұлба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жарияланған</w:t>
      </w:r>
      <w:proofErr w:type="spellEnd"/>
      <w:r w:rsidRPr="003B0566">
        <w:rPr>
          <w:sz w:val="28"/>
          <w:szCs w:val="28"/>
        </w:rPr>
        <w:t>.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үшін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кәсіпорынның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кеңсесіне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белгіленген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құжаттар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тізбесін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ұсыну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қажет</w:t>
      </w:r>
      <w:proofErr w:type="spellEnd"/>
      <w:r w:rsidRPr="003B0566">
        <w:rPr>
          <w:sz w:val="28"/>
          <w:szCs w:val="28"/>
        </w:rPr>
        <w:t>.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Нысанды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орталықтандырылған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жабдықтауға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қосуға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алғаннан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кейін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тұтынушыға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қажет</w:t>
      </w:r>
      <w:proofErr w:type="spellEnd"/>
      <w:r w:rsidRPr="003B0566">
        <w:rPr>
          <w:sz w:val="28"/>
          <w:szCs w:val="28"/>
        </w:rPr>
        <w:t>: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Сыртқы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желілерін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торабын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есептеу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аспаптарын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орнатуды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ішкі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жылыту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жобалау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қосылу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нүктесінен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тұтынушының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торабына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дейінгі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шығындарын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есептеуді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есептеу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аспаптарына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дейінгі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учаскені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бөле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отырып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орындауға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лицензиясы</w:t>
      </w:r>
      <w:proofErr w:type="spellEnd"/>
      <w:r w:rsidRPr="003B0566">
        <w:rPr>
          <w:sz w:val="28"/>
          <w:szCs w:val="28"/>
        </w:rPr>
        <w:t xml:space="preserve"> бар </w:t>
      </w:r>
      <w:proofErr w:type="spellStart"/>
      <w:r w:rsidRPr="003B0566">
        <w:rPr>
          <w:sz w:val="28"/>
          <w:szCs w:val="28"/>
        </w:rPr>
        <w:t>жобалық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ұйымға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жүгіну</w:t>
      </w:r>
      <w:proofErr w:type="spellEnd"/>
      <w:r w:rsidRPr="003B0566">
        <w:rPr>
          <w:sz w:val="28"/>
          <w:szCs w:val="28"/>
        </w:rPr>
        <w:t xml:space="preserve">. </w:t>
      </w:r>
      <w:proofErr w:type="spellStart"/>
      <w:r w:rsidRPr="003B0566">
        <w:rPr>
          <w:sz w:val="28"/>
          <w:szCs w:val="28"/>
        </w:rPr>
        <w:t>Жобалар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алынған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қатаң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сәйкестікте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орындалады</w:t>
      </w:r>
      <w:proofErr w:type="spellEnd"/>
      <w:r w:rsidRPr="003B0566">
        <w:rPr>
          <w:sz w:val="28"/>
          <w:szCs w:val="28"/>
        </w:rPr>
        <w:t>.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B0566">
        <w:rPr>
          <w:sz w:val="28"/>
          <w:szCs w:val="28"/>
        </w:rPr>
        <w:t xml:space="preserve">«Экибастуз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</w:t>
      </w:r>
      <w:proofErr w:type="spellEnd"/>
      <w:r w:rsidRPr="003B0566">
        <w:rPr>
          <w:sz w:val="28"/>
          <w:szCs w:val="28"/>
        </w:rPr>
        <w:t xml:space="preserve">» ЖШС-те </w:t>
      </w:r>
      <w:proofErr w:type="spellStart"/>
      <w:r w:rsidRPr="003B0566">
        <w:rPr>
          <w:sz w:val="28"/>
          <w:szCs w:val="28"/>
        </w:rPr>
        <w:t>жобалардың</w:t>
      </w:r>
      <w:proofErr w:type="spellEnd"/>
      <w:r w:rsidRPr="003B0566">
        <w:rPr>
          <w:sz w:val="28"/>
          <w:szCs w:val="28"/>
        </w:rPr>
        <w:t xml:space="preserve"> «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</w:t>
      </w:r>
      <w:proofErr w:type="spellEnd"/>
      <w:r w:rsidRPr="003B0566">
        <w:rPr>
          <w:sz w:val="28"/>
          <w:szCs w:val="28"/>
        </w:rPr>
        <w:t>», «</w:t>
      </w:r>
      <w:proofErr w:type="spellStart"/>
      <w:r w:rsidRPr="003B0566">
        <w:rPr>
          <w:sz w:val="28"/>
          <w:szCs w:val="28"/>
        </w:rPr>
        <w:t>Жылыту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желдету</w:t>
      </w:r>
      <w:proofErr w:type="spellEnd"/>
      <w:r w:rsidRPr="003B0566">
        <w:rPr>
          <w:sz w:val="28"/>
          <w:szCs w:val="28"/>
        </w:rPr>
        <w:t xml:space="preserve">» </w:t>
      </w:r>
      <w:proofErr w:type="spellStart"/>
      <w:r w:rsidRPr="003B0566">
        <w:rPr>
          <w:sz w:val="28"/>
          <w:szCs w:val="28"/>
        </w:rPr>
        <w:t>бөлімдерін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шарттарға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және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нормативтік-техникалық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құжаттама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талаптарына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сәйкестігіне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келісуден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өткізу</w:t>
      </w:r>
      <w:proofErr w:type="spellEnd"/>
      <w:r w:rsidRPr="003B0566">
        <w:rPr>
          <w:sz w:val="28"/>
          <w:szCs w:val="28"/>
        </w:rPr>
        <w:t>;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қорғау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аймақтарында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жұмыс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жүргізілуін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болдырмау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мақсатында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үшінші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тұлғаларға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қазу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жұмыстарын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жүргізуге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келісуді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ресімдеу</w:t>
      </w:r>
      <w:proofErr w:type="spellEnd"/>
      <w:r w:rsidRPr="003B0566">
        <w:rPr>
          <w:sz w:val="28"/>
          <w:szCs w:val="28"/>
        </w:rPr>
        <w:t>;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қорғау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аймақтарында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учаскелерінің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бөлініп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берілуін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болдырмау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үшін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учаскелерін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таңдау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актілерін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келісу</w:t>
      </w:r>
      <w:proofErr w:type="spellEnd"/>
      <w:r w:rsidRPr="003B0566">
        <w:rPr>
          <w:sz w:val="28"/>
          <w:szCs w:val="28"/>
        </w:rPr>
        <w:t>;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Сыртқы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және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ішкі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жылыту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орнатуды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жұмыстың</w:t>
      </w:r>
      <w:proofErr w:type="spellEnd"/>
      <w:r w:rsidRPr="003B0566">
        <w:rPr>
          <w:sz w:val="28"/>
          <w:szCs w:val="28"/>
        </w:rPr>
        <w:t xml:space="preserve"> осы </w:t>
      </w:r>
      <w:proofErr w:type="spellStart"/>
      <w:r w:rsidRPr="003B0566">
        <w:rPr>
          <w:sz w:val="28"/>
          <w:szCs w:val="28"/>
        </w:rPr>
        <w:t>түрін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жүргізуге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лицензиясы</w:t>
      </w:r>
      <w:proofErr w:type="spellEnd"/>
      <w:r w:rsidRPr="003B0566">
        <w:rPr>
          <w:sz w:val="28"/>
          <w:szCs w:val="28"/>
        </w:rPr>
        <w:t xml:space="preserve"> бар </w:t>
      </w:r>
      <w:proofErr w:type="spellStart"/>
      <w:r w:rsidRPr="003B0566">
        <w:rPr>
          <w:sz w:val="28"/>
          <w:szCs w:val="28"/>
        </w:rPr>
        <w:t>жұмыс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өндіруші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орындайды</w:t>
      </w:r>
      <w:proofErr w:type="spellEnd"/>
      <w:r w:rsidRPr="003B0566">
        <w:rPr>
          <w:sz w:val="28"/>
          <w:szCs w:val="28"/>
        </w:rPr>
        <w:t>.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Жұмыстарды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желілердің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тиесілілігіне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қарай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желілік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аудандар</w:t>
      </w:r>
      <w:proofErr w:type="spellEnd"/>
      <w:r w:rsidRPr="003B0566">
        <w:rPr>
          <w:sz w:val="28"/>
          <w:szCs w:val="28"/>
        </w:rPr>
        <w:t xml:space="preserve"> (РЖА-1 </w:t>
      </w:r>
      <w:proofErr w:type="spellStart"/>
      <w:r w:rsidRPr="003B0566">
        <w:rPr>
          <w:sz w:val="28"/>
          <w:szCs w:val="28"/>
        </w:rPr>
        <w:t>немесе</w:t>
      </w:r>
      <w:proofErr w:type="spellEnd"/>
      <w:r w:rsidRPr="003B0566">
        <w:rPr>
          <w:sz w:val="28"/>
          <w:szCs w:val="28"/>
        </w:rPr>
        <w:t xml:space="preserve"> РЖА-2) </w:t>
      </w:r>
      <w:proofErr w:type="spellStart"/>
      <w:r w:rsidRPr="003B0566">
        <w:rPr>
          <w:sz w:val="28"/>
          <w:szCs w:val="28"/>
        </w:rPr>
        <w:t>өкілінің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бақылауымен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жүргізу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қажет</w:t>
      </w:r>
      <w:proofErr w:type="spellEnd"/>
      <w:r w:rsidRPr="003B0566">
        <w:rPr>
          <w:sz w:val="28"/>
          <w:szCs w:val="28"/>
        </w:rPr>
        <w:t xml:space="preserve">. </w:t>
      </w:r>
      <w:proofErr w:type="spellStart"/>
      <w:r w:rsidRPr="003B0566">
        <w:rPr>
          <w:sz w:val="28"/>
          <w:szCs w:val="28"/>
        </w:rPr>
        <w:t>Жұмыстарды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жүргізу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жобаға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қатаң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сәйкес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болуы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тиіс</w:t>
      </w:r>
      <w:proofErr w:type="spellEnd"/>
      <w:r w:rsidRPr="003B0566">
        <w:rPr>
          <w:sz w:val="28"/>
          <w:szCs w:val="28"/>
        </w:rPr>
        <w:t xml:space="preserve">. </w:t>
      </w:r>
      <w:proofErr w:type="spellStart"/>
      <w:r w:rsidRPr="003B0566">
        <w:rPr>
          <w:sz w:val="28"/>
          <w:szCs w:val="28"/>
        </w:rPr>
        <w:t>Орнату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кезіндегі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өзгерістерді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жобаны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әзірлеген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жобалық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ұйыммен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келісу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қажет</w:t>
      </w:r>
      <w:proofErr w:type="spellEnd"/>
      <w:r w:rsidRPr="003B0566">
        <w:rPr>
          <w:sz w:val="28"/>
          <w:szCs w:val="28"/>
        </w:rPr>
        <w:t xml:space="preserve">.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салуды</w:t>
      </w:r>
      <w:proofErr w:type="spellEnd"/>
      <w:r w:rsidRPr="003B0566">
        <w:rPr>
          <w:sz w:val="28"/>
          <w:szCs w:val="28"/>
        </w:rPr>
        <w:t xml:space="preserve"> «Экибастуз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</w:t>
      </w:r>
      <w:proofErr w:type="spellEnd"/>
      <w:r w:rsidRPr="003B0566">
        <w:rPr>
          <w:sz w:val="28"/>
          <w:szCs w:val="28"/>
        </w:rPr>
        <w:t xml:space="preserve">» ЖШС </w:t>
      </w:r>
      <w:proofErr w:type="spellStart"/>
      <w:r w:rsidRPr="003B0566">
        <w:rPr>
          <w:sz w:val="28"/>
          <w:szCs w:val="28"/>
        </w:rPr>
        <w:t>өкілінің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бақылауымен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жасырын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жұмыстарға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аралық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актілерді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ресімдей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отырып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жүргізу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керек</w:t>
      </w:r>
      <w:proofErr w:type="spellEnd"/>
      <w:r w:rsidRPr="003B0566">
        <w:rPr>
          <w:sz w:val="28"/>
          <w:szCs w:val="28"/>
        </w:rPr>
        <w:t>.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lastRenderedPageBreak/>
        <w:t>Жылумен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жабдықтау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орнатқаннан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кейін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траншеяны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жапқанға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дейін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тұтынушы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жаңадан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енгізілетін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желісін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пайдалануға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тапсыру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мақсатында</w:t>
      </w:r>
      <w:proofErr w:type="spellEnd"/>
      <w:r w:rsidRPr="003B0566">
        <w:rPr>
          <w:sz w:val="28"/>
          <w:szCs w:val="28"/>
        </w:rPr>
        <w:t xml:space="preserve"> «Экибастуз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</w:t>
      </w:r>
      <w:proofErr w:type="spellEnd"/>
      <w:r w:rsidRPr="003B0566">
        <w:rPr>
          <w:sz w:val="28"/>
          <w:szCs w:val="28"/>
        </w:rPr>
        <w:t xml:space="preserve">» ЖШС </w:t>
      </w:r>
      <w:proofErr w:type="spellStart"/>
      <w:r w:rsidRPr="003B0566">
        <w:rPr>
          <w:sz w:val="28"/>
          <w:szCs w:val="28"/>
        </w:rPr>
        <w:t>өкілдерінен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құралған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комиссияны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шақыруға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міндетті</w:t>
      </w:r>
      <w:proofErr w:type="spellEnd"/>
      <w:r w:rsidRPr="003B0566">
        <w:rPr>
          <w:sz w:val="28"/>
          <w:szCs w:val="28"/>
        </w:rPr>
        <w:t>;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3B0566">
        <w:rPr>
          <w:sz w:val="28"/>
          <w:szCs w:val="28"/>
        </w:rPr>
        <w:t>Жұмыстар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аяқталғаннан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кейін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тұтынушы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барлық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мүдделі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қызметтермен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қол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қойылған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желісінің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паспортын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ұсынуға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міндетті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оның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құрамына</w:t>
      </w:r>
      <w:proofErr w:type="spellEnd"/>
      <w:r w:rsidRPr="003B0566">
        <w:rPr>
          <w:sz w:val="28"/>
          <w:szCs w:val="28"/>
        </w:rPr>
        <w:t>: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B0566">
        <w:rPr>
          <w:sz w:val="28"/>
          <w:szCs w:val="28"/>
        </w:rPr>
        <w:t>Келісілген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желісінің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ішкі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жылумен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жабдықтау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жүйесінің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жобасы</w:t>
      </w:r>
      <w:proofErr w:type="spellEnd"/>
      <w:r w:rsidRPr="003B0566">
        <w:rPr>
          <w:sz w:val="28"/>
          <w:szCs w:val="28"/>
        </w:rPr>
        <w:t>;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B0566">
        <w:rPr>
          <w:sz w:val="28"/>
          <w:szCs w:val="28"/>
        </w:rPr>
        <w:t>Белгіленген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нысандағы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дайындық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актілері</w:t>
      </w:r>
      <w:proofErr w:type="spellEnd"/>
      <w:r w:rsidRPr="003B0566">
        <w:rPr>
          <w:sz w:val="28"/>
          <w:szCs w:val="28"/>
        </w:rPr>
        <w:t xml:space="preserve">, </w:t>
      </w:r>
      <w:proofErr w:type="spellStart"/>
      <w:r w:rsidRPr="003B0566">
        <w:rPr>
          <w:sz w:val="28"/>
          <w:szCs w:val="28"/>
        </w:rPr>
        <w:t>аралық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актілер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және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жасырын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жұмыстар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актілері</w:t>
      </w:r>
      <w:proofErr w:type="spellEnd"/>
      <w:r w:rsidRPr="003B0566">
        <w:rPr>
          <w:sz w:val="28"/>
          <w:szCs w:val="28"/>
        </w:rPr>
        <w:t xml:space="preserve"> (</w:t>
      </w:r>
      <w:proofErr w:type="spellStart"/>
      <w:r w:rsidRPr="003B0566">
        <w:rPr>
          <w:sz w:val="28"/>
          <w:szCs w:val="28"/>
        </w:rPr>
        <w:t>тізбеге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сәйкес</w:t>
      </w:r>
      <w:proofErr w:type="spellEnd"/>
      <w:r w:rsidRPr="003B0566">
        <w:rPr>
          <w:sz w:val="28"/>
          <w:szCs w:val="28"/>
        </w:rPr>
        <w:t>);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3B0566">
        <w:rPr>
          <w:sz w:val="28"/>
          <w:szCs w:val="28"/>
        </w:rPr>
        <w:t xml:space="preserve">- </w:t>
      </w:r>
      <w:proofErr w:type="spellStart"/>
      <w:r w:rsidRPr="003B0566">
        <w:rPr>
          <w:sz w:val="28"/>
          <w:szCs w:val="28"/>
        </w:rPr>
        <w:t>Атқарушылық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құжаттама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кіреді</w:t>
      </w:r>
      <w:proofErr w:type="spellEnd"/>
      <w:r w:rsidRPr="003B0566">
        <w:rPr>
          <w:sz w:val="28"/>
          <w:szCs w:val="28"/>
        </w:rPr>
        <w:t>.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3B0566">
        <w:rPr>
          <w:sz w:val="28"/>
          <w:szCs w:val="28"/>
        </w:rPr>
        <w:t>Жылу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желілерін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өндірістік-техникалық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бөлім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мамандары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қабылдап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алғаннан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кейін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тұтынушыға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шарт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жасасу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үшін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қажетті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құжаттар</w:t>
      </w:r>
      <w:proofErr w:type="spellEnd"/>
      <w:r w:rsidRPr="003B0566">
        <w:rPr>
          <w:sz w:val="28"/>
          <w:szCs w:val="28"/>
        </w:rPr>
        <w:t xml:space="preserve"> </w:t>
      </w:r>
      <w:proofErr w:type="spellStart"/>
      <w:r w:rsidRPr="003B0566">
        <w:rPr>
          <w:sz w:val="28"/>
          <w:szCs w:val="28"/>
        </w:rPr>
        <w:t>дайындалады</w:t>
      </w:r>
      <w:proofErr w:type="spellEnd"/>
      <w:r w:rsidRPr="003B0566">
        <w:rPr>
          <w:sz w:val="28"/>
          <w:szCs w:val="28"/>
        </w:rPr>
        <w:t>:</w:t>
      </w:r>
    </w:p>
    <w:p w:rsid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C674D">
        <w:rPr>
          <w:sz w:val="28"/>
          <w:szCs w:val="28"/>
        </w:rPr>
        <w:t>Тұтынушы</w:t>
      </w:r>
      <w:proofErr w:type="spellEnd"/>
      <w:r w:rsidRPr="00EC674D">
        <w:rPr>
          <w:sz w:val="28"/>
          <w:szCs w:val="28"/>
        </w:rPr>
        <w:t xml:space="preserve"> мен «Экибастуз </w:t>
      </w:r>
      <w:proofErr w:type="spellStart"/>
      <w:r w:rsidRPr="00EC674D">
        <w:rPr>
          <w:sz w:val="28"/>
          <w:szCs w:val="28"/>
        </w:rPr>
        <w:t>жылу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желілері</w:t>
      </w:r>
      <w:proofErr w:type="spellEnd"/>
      <w:r w:rsidRPr="00EC674D">
        <w:rPr>
          <w:sz w:val="28"/>
          <w:szCs w:val="28"/>
        </w:rPr>
        <w:t xml:space="preserve">» ЖШС </w:t>
      </w:r>
      <w:proofErr w:type="spellStart"/>
      <w:r w:rsidRPr="00EC674D">
        <w:rPr>
          <w:sz w:val="28"/>
          <w:szCs w:val="28"/>
        </w:rPr>
        <w:t>арасындағы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жылу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желілерінің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теңгерімдік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тиесілілігі</w:t>
      </w:r>
      <w:proofErr w:type="spellEnd"/>
      <w:r w:rsidRPr="00EC674D">
        <w:rPr>
          <w:sz w:val="28"/>
          <w:szCs w:val="28"/>
        </w:rPr>
        <w:t xml:space="preserve"> мен </w:t>
      </w:r>
      <w:proofErr w:type="spellStart"/>
      <w:r w:rsidRPr="00EC674D">
        <w:rPr>
          <w:sz w:val="28"/>
          <w:szCs w:val="28"/>
        </w:rPr>
        <w:t>пайдалану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жауапкершілігін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шектеу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актісі</w:t>
      </w:r>
      <w:proofErr w:type="spellEnd"/>
      <w:r w:rsidRPr="00EC674D">
        <w:rPr>
          <w:sz w:val="28"/>
          <w:szCs w:val="28"/>
        </w:rPr>
        <w:t>,</w:t>
      </w:r>
    </w:p>
    <w:p w:rsidR="00C6211F" w:rsidRPr="00EC674D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C674D">
        <w:rPr>
          <w:sz w:val="28"/>
          <w:szCs w:val="28"/>
        </w:rPr>
        <w:t>Тұтынушының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жылу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желісіндегі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жылу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шығындарының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орнын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толтыру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туралы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келісіммен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жылу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шығындарын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есептеу</w:t>
      </w:r>
      <w:proofErr w:type="spellEnd"/>
      <w:r w:rsidRPr="00EC674D">
        <w:rPr>
          <w:sz w:val="28"/>
          <w:szCs w:val="28"/>
        </w:rPr>
        <w:t xml:space="preserve">, </w:t>
      </w:r>
      <w:proofErr w:type="spellStart"/>
      <w:r w:rsidRPr="00EC674D">
        <w:rPr>
          <w:sz w:val="28"/>
          <w:szCs w:val="28"/>
        </w:rPr>
        <w:t>оларды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ресімдегеннен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кейін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тұтынушы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шарт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жасасу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үшін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шарттық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бөлімге</w:t>
      </w:r>
      <w:proofErr w:type="spellEnd"/>
      <w:r w:rsidRPr="00EC674D">
        <w:rPr>
          <w:sz w:val="28"/>
          <w:szCs w:val="28"/>
        </w:rPr>
        <w:t xml:space="preserve"> </w:t>
      </w:r>
      <w:proofErr w:type="spellStart"/>
      <w:r w:rsidRPr="00EC674D">
        <w:rPr>
          <w:sz w:val="28"/>
          <w:szCs w:val="28"/>
        </w:rPr>
        <w:t>жіберіледі</w:t>
      </w:r>
      <w:proofErr w:type="spellEnd"/>
      <w:r w:rsidRPr="00EC674D">
        <w:rPr>
          <w:sz w:val="28"/>
          <w:szCs w:val="28"/>
        </w:rPr>
        <w:t>.</w:t>
      </w: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</w:p>
    <w:p w:rsidR="00C6211F" w:rsidRPr="003B0566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</w:p>
    <w:p w:rsidR="00C6211F" w:rsidRPr="00C6211F" w:rsidRDefault="00E6693E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C6211F">
        <w:rPr>
          <w:sz w:val="28"/>
          <w:szCs w:val="28"/>
        </w:rPr>
        <w:t xml:space="preserve">                                                            </w:t>
      </w:r>
    </w:p>
    <w:p w:rsidR="00C6211F" w:rsidRPr="00C6211F" w:rsidRDefault="00C6211F" w:rsidP="00C6211F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C6211F">
        <w:rPr>
          <w:sz w:val="28"/>
          <w:szCs w:val="28"/>
        </w:rPr>
        <w:br w:type="page"/>
      </w:r>
    </w:p>
    <w:p w:rsidR="00E6693E" w:rsidRDefault="00E6693E" w:rsidP="00C6211F">
      <w:pPr>
        <w:pStyle w:val="a3"/>
        <w:spacing w:before="0" w:beforeAutospacing="0" w:after="0" w:afterAutospacing="0" w:line="315" w:lineRule="atLeast"/>
        <w:jc w:val="center"/>
        <w:textAlignment w:val="baseline"/>
        <w:rPr>
          <w:rFonts w:ascii="inherit" w:hAnsi="inherit"/>
          <w:b/>
        </w:rPr>
      </w:pPr>
      <w:r w:rsidRPr="00E6693E">
        <w:rPr>
          <w:rFonts w:ascii="inherit" w:hAnsi="inherit"/>
          <w:b/>
        </w:rPr>
        <w:lastRenderedPageBreak/>
        <w:t>ИНФОРМАЦИЯ</w:t>
      </w:r>
    </w:p>
    <w:p w:rsidR="00E6693E" w:rsidRDefault="00E6693E" w:rsidP="00E6693E">
      <w:pPr>
        <w:pStyle w:val="a3"/>
        <w:spacing w:before="0" w:beforeAutospacing="0" w:after="0" w:afterAutospacing="0" w:line="315" w:lineRule="atLeast"/>
        <w:jc w:val="center"/>
        <w:textAlignment w:val="baseline"/>
        <w:rPr>
          <w:rFonts w:ascii="inherit" w:hAnsi="inherit"/>
          <w:b/>
        </w:rPr>
      </w:pPr>
      <w:r>
        <w:rPr>
          <w:rFonts w:ascii="inherit" w:hAnsi="inherit"/>
          <w:b/>
        </w:rPr>
        <w:t>ПО ОФОРМЛЕНИЮ ДОКУМЕНТАЦИИ ДЛЯ ПОДКЛЮЧЕНИЯ К СИСТЕМЕ ЦЕНТРАЛИЗОВАННОГО ТЕПЛОСНАБЖЕНИЯ ВНОВЬ</w:t>
      </w:r>
    </w:p>
    <w:p w:rsidR="00E6693E" w:rsidRDefault="00E6693E" w:rsidP="00E6693E">
      <w:pPr>
        <w:pStyle w:val="a3"/>
        <w:spacing w:before="0" w:beforeAutospacing="0" w:after="0" w:afterAutospacing="0" w:line="315" w:lineRule="atLeast"/>
        <w:jc w:val="center"/>
        <w:textAlignment w:val="baseline"/>
        <w:rPr>
          <w:rFonts w:ascii="inherit" w:hAnsi="inherit"/>
          <w:b/>
        </w:rPr>
      </w:pPr>
      <w:r>
        <w:rPr>
          <w:rFonts w:ascii="inherit" w:hAnsi="inherit"/>
          <w:b/>
        </w:rPr>
        <w:t>ВОДИМЫХ ОБЪЕКТОВ</w:t>
      </w:r>
    </w:p>
    <w:p w:rsidR="00E6693E" w:rsidRPr="00E6693E" w:rsidRDefault="00E6693E" w:rsidP="00E6693E">
      <w:pPr>
        <w:pStyle w:val="a3"/>
        <w:spacing w:before="0" w:beforeAutospacing="0" w:after="0" w:afterAutospacing="0" w:line="315" w:lineRule="atLeast"/>
        <w:jc w:val="center"/>
        <w:textAlignment w:val="baseline"/>
        <w:rPr>
          <w:rFonts w:ascii="inherit" w:hAnsi="inherit"/>
          <w:b/>
        </w:rPr>
      </w:pPr>
    </w:p>
    <w:p w:rsidR="0019541D" w:rsidRDefault="0019541D" w:rsidP="0019541D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Представляем Вашему вниманию информацию для подключения к системе централизованного</w:t>
      </w:r>
      <w:r w:rsidR="00E6693E">
        <w:rPr>
          <w:sz w:val="28"/>
          <w:szCs w:val="28"/>
        </w:rPr>
        <w:t xml:space="preserve"> теплоснабжения вновь вводимых </w:t>
      </w:r>
      <w:r>
        <w:rPr>
          <w:sz w:val="28"/>
          <w:szCs w:val="28"/>
        </w:rPr>
        <w:t>объектов для юридических и физических лиц.</w:t>
      </w:r>
    </w:p>
    <w:p w:rsidR="00261103" w:rsidRDefault="00261103" w:rsidP="00261103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261103">
        <w:rPr>
          <w:sz w:val="28"/>
          <w:szCs w:val="28"/>
        </w:rPr>
        <w:t>В задачи отдела входит рассмотрение заявлений заказчико</w:t>
      </w:r>
      <w:r w:rsidR="00DA50EA">
        <w:rPr>
          <w:sz w:val="28"/>
          <w:szCs w:val="28"/>
        </w:rPr>
        <w:t>в на выдачу технических условий</w:t>
      </w:r>
      <w:r w:rsidRPr="00261103">
        <w:rPr>
          <w:sz w:val="28"/>
          <w:szCs w:val="28"/>
        </w:rPr>
        <w:t xml:space="preserve"> с последующим оформлением технических условий на присоединение объектов к системе централизованного теплоснабжения или отказом в выдаче </w:t>
      </w:r>
      <w:r>
        <w:rPr>
          <w:sz w:val="28"/>
          <w:szCs w:val="28"/>
        </w:rPr>
        <w:t xml:space="preserve">Технических условий </w:t>
      </w:r>
      <w:r w:rsidRPr="00261103">
        <w:rPr>
          <w:sz w:val="28"/>
          <w:szCs w:val="28"/>
        </w:rPr>
        <w:t xml:space="preserve">с предоставлением мотивированного обоснования. </w:t>
      </w:r>
      <w:r>
        <w:rPr>
          <w:sz w:val="28"/>
          <w:szCs w:val="28"/>
        </w:rPr>
        <w:t xml:space="preserve">Согласно законодательству республики Казахстан заявка должна быть </w:t>
      </w:r>
      <w:r w:rsidRPr="00261103">
        <w:rPr>
          <w:sz w:val="28"/>
          <w:szCs w:val="28"/>
        </w:rPr>
        <w:t>отработа</w:t>
      </w:r>
      <w:r>
        <w:rPr>
          <w:sz w:val="28"/>
          <w:szCs w:val="28"/>
        </w:rPr>
        <w:t>на</w:t>
      </w:r>
      <w:r w:rsidRPr="00261103">
        <w:rPr>
          <w:sz w:val="28"/>
          <w:szCs w:val="28"/>
        </w:rPr>
        <w:t xml:space="preserve"> </w:t>
      </w:r>
      <w:r w:rsidR="001725D4">
        <w:rPr>
          <w:sz w:val="28"/>
          <w:szCs w:val="28"/>
        </w:rPr>
        <w:t>в течении</w:t>
      </w:r>
      <w:r w:rsidR="00BB40E4">
        <w:rPr>
          <w:sz w:val="28"/>
          <w:szCs w:val="28"/>
        </w:rPr>
        <w:t xml:space="preserve"> </w:t>
      </w:r>
      <w:r w:rsidRPr="00261103">
        <w:rPr>
          <w:sz w:val="28"/>
          <w:szCs w:val="28"/>
        </w:rPr>
        <w:t>пят</w:t>
      </w:r>
      <w:r w:rsidR="001725D4">
        <w:rPr>
          <w:sz w:val="28"/>
          <w:szCs w:val="28"/>
        </w:rPr>
        <w:t>и</w:t>
      </w:r>
      <w:r w:rsidR="00BB40E4">
        <w:rPr>
          <w:sz w:val="28"/>
          <w:szCs w:val="28"/>
        </w:rPr>
        <w:t xml:space="preserve"> рабочих</w:t>
      </w:r>
      <w:r w:rsidRPr="00261103">
        <w:rPr>
          <w:sz w:val="28"/>
          <w:szCs w:val="28"/>
        </w:rPr>
        <w:t xml:space="preserve"> дней</w:t>
      </w:r>
      <w:r>
        <w:rPr>
          <w:sz w:val="28"/>
          <w:szCs w:val="28"/>
        </w:rPr>
        <w:t>.</w:t>
      </w:r>
    </w:p>
    <w:p w:rsidR="001725D4" w:rsidRPr="004F7DD5" w:rsidRDefault="001725D4" w:rsidP="00261103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4F7DD5">
        <w:rPr>
          <w:sz w:val="28"/>
          <w:szCs w:val="28"/>
        </w:rPr>
        <w:t xml:space="preserve">В общем доступе на сайте нашего предприятия </w:t>
      </w:r>
      <w:r w:rsidR="00DA50EA">
        <w:rPr>
          <w:sz w:val="28"/>
          <w:szCs w:val="28"/>
        </w:rPr>
        <w:t xml:space="preserve">опубликована </w:t>
      </w:r>
      <w:r w:rsidRPr="004F7DD5">
        <w:rPr>
          <w:sz w:val="28"/>
          <w:szCs w:val="28"/>
        </w:rPr>
        <w:t>информация и принципиальная схема о наличии свободных мощностей для выдачи технических условий на подключение новых потребителей к системе централизованного теплоснабжения</w:t>
      </w:r>
      <w:r w:rsidR="001361B2" w:rsidRPr="004F7DD5">
        <w:rPr>
          <w:sz w:val="28"/>
          <w:szCs w:val="28"/>
        </w:rPr>
        <w:t>.</w:t>
      </w:r>
      <w:r w:rsidRPr="004F7DD5">
        <w:rPr>
          <w:sz w:val="28"/>
          <w:szCs w:val="28"/>
        </w:rPr>
        <w:t xml:space="preserve"> </w:t>
      </w:r>
    </w:p>
    <w:p w:rsidR="00261103" w:rsidRPr="004F7DD5" w:rsidRDefault="00261103" w:rsidP="001361B2">
      <w:pPr>
        <w:pStyle w:val="a3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4F7DD5">
        <w:rPr>
          <w:sz w:val="28"/>
          <w:szCs w:val="28"/>
        </w:rPr>
        <w:tab/>
      </w:r>
      <w:r w:rsidR="001361B2" w:rsidRPr="004F7DD5">
        <w:rPr>
          <w:sz w:val="28"/>
          <w:szCs w:val="28"/>
        </w:rPr>
        <w:t>Для получения технических условий в канцелярию предприятия необходимо предоставить установленный перечень документов.</w:t>
      </w:r>
    </w:p>
    <w:p w:rsidR="00261103" w:rsidRPr="004F7DD5" w:rsidRDefault="001361B2" w:rsidP="001361B2">
      <w:pPr>
        <w:pStyle w:val="a3"/>
        <w:spacing w:before="0" w:beforeAutospacing="0" w:after="0" w:afterAutospacing="0" w:line="240" w:lineRule="atLeast"/>
        <w:ind w:firstLine="708"/>
        <w:jc w:val="both"/>
        <w:textAlignment w:val="baseline"/>
        <w:rPr>
          <w:sz w:val="28"/>
          <w:szCs w:val="28"/>
        </w:rPr>
      </w:pPr>
      <w:r w:rsidRPr="004F7DD5">
        <w:rPr>
          <w:sz w:val="28"/>
          <w:szCs w:val="28"/>
        </w:rPr>
        <w:t>После получения технических условий на подключение объекта к централизованному теплоснабжению потребителю необходимо:</w:t>
      </w:r>
    </w:p>
    <w:p w:rsidR="001361B2" w:rsidRPr="004F7DD5" w:rsidRDefault="001361B2" w:rsidP="001361B2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D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проектную организацию, имеющую лицензию на выполнение проектных работ для проектирования наружных тепловых сетей, теплового</w:t>
      </w:r>
      <w:r w:rsidR="00EE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узла, установки приборов учета</w:t>
      </w:r>
      <w:r w:rsidRPr="004F7DD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внутренней системы отопления, выполнения расчета тепловых потерь от точки подключения до теплового узла потребителя с выделением участка до приборов учета.</w:t>
      </w:r>
      <w:r w:rsidRPr="004F7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Проекты выполняются в строгом соответствии с полученными техническими условиями.</w:t>
      </w:r>
    </w:p>
    <w:p w:rsidR="00D66EAF" w:rsidRPr="004F7DD5" w:rsidRDefault="00A43EF9" w:rsidP="00A43EF9">
      <w:pPr>
        <w:pStyle w:val="a3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4F7DD5">
        <w:rPr>
          <w:sz w:val="28"/>
          <w:szCs w:val="28"/>
        </w:rPr>
        <w:t xml:space="preserve">2. В ТОО «Экибастузские тепловые сети» получить </w:t>
      </w:r>
      <w:r w:rsidR="00D66EAF" w:rsidRPr="004F7DD5">
        <w:rPr>
          <w:sz w:val="28"/>
          <w:szCs w:val="28"/>
        </w:rPr>
        <w:t>согласование проектов, разделы «Тепловые сети», «Отопление, вентиляция» на соответствие техническим условиям и требованиям нормативно-технической документации;</w:t>
      </w:r>
    </w:p>
    <w:p w:rsidR="00D66EAF" w:rsidRPr="004F7DD5" w:rsidRDefault="00A43EF9" w:rsidP="00A43EF9">
      <w:pPr>
        <w:pStyle w:val="a3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 w:rsidRPr="004F7DD5">
        <w:rPr>
          <w:sz w:val="28"/>
          <w:szCs w:val="28"/>
        </w:rPr>
        <w:t xml:space="preserve">3.Выполнить </w:t>
      </w:r>
      <w:r w:rsidR="00D66EAF" w:rsidRPr="004F7DD5">
        <w:rPr>
          <w:sz w:val="28"/>
          <w:szCs w:val="28"/>
        </w:rPr>
        <w:t>согласование производства земляных работ сторонним организациям, во избежание производства работ в охранных зонах тепловых сетей;</w:t>
      </w:r>
    </w:p>
    <w:p w:rsidR="00D66EAF" w:rsidRPr="004F7DD5" w:rsidRDefault="00A43EF9" w:rsidP="00A43EF9">
      <w:pPr>
        <w:pStyle w:val="a3"/>
        <w:spacing w:before="0" w:beforeAutospacing="0" w:after="225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4F7DD5">
        <w:rPr>
          <w:sz w:val="28"/>
          <w:szCs w:val="28"/>
        </w:rPr>
        <w:t>4. С</w:t>
      </w:r>
      <w:r w:rsidR="00D66EAF" w:rsidRPr="004F7DD5">
        <w:rPr>
          <w:sz w:val="28"/>
          <w:szCs w:val="28"/>
        </w:rPr>
        <w:t>огласование актов выбора земельных участков, во избежание отвода участков в охранных зонах тепловых сетей;</w:t>
      </w:r>
    </w:p>
    <w:p w:rsidR="00DA50EA" w:rsidRDefault="00A43EF9" w:rsidP="00A43EF9">
      <w:pPr>
        <w:pStyle w:val="a7"/>
        <w:ind w:left="-284" w:firstLine="992"/>
        <w:jc w:val="both"/>
        <w:rPr>
          <w:b w:val="0"/>
          <w:bCs w:val="0"/>
          <w:sz w:val="28"/>
          <w:szCs w:val="28"/>
        </w:rPr>
      </w:pPr>
      <w:r w:rsidRPr="004F7DD5">
        <w:rPr>
          <w:b w:val="0"/>
          <w:sz w:val="28"/>
          <w:szCs w:val="28"/>
        </w:rPr>
        <w:t>5.</w:t>
      </w:r>
      <w:r w:rsidRPr="004F7DD5">
        <w:rPr>
          <w:b w:val="0"/>
          <w:bCs w:val="0"/>
          <w:sz w:val="28"/>
          <w:szCs w:val="28"/>
        </w:rPr>
        <w:t xml:space="preserve"> Монтаж наружной тепловой сети и внутренней системы отопления</w:t>
      </w:r>
      <w:r w:rsidR="00DA50EA">
        <w:rPr>
          <w:b w:val="0"/>
          <w:bCs w:val="0"/>
          <w:sz w:val="28"/>
          <w:szCs w:val="28"/>
        </w:rPr>
        <w:t xml:space="preserve"> </w:t>
      </w:r>
      <w:r w:rsidRPr="004F7DD5">
        <w:rPr>
          <w:b w:val="0"/>
          <w:bCs w:val="0"/>
          <w:sz w:val="28"/>
          <w:szCs w:val="28"/>
        </w:rPr>
        <w:t>выполняет</w:t>
      </w:r>
      <w:r w:rsidR="004F7DD5" w:rsidRPr="004F7DD5">
        <w:rPr>
          <w:b w:val="0"/>
          <w:bCs w:val="0"/>
          <w:sz w:val="28"/>
          <w:szCs w:val="28"/>
        </w:rPr>
        <w:t xml:space="preserve"> </w:t>
      </w:r>
      <w:r w:rsidRPr="004F7DD5">
        <w:rPr>
          <w:b w:val="0"/>
          <w:bCs w:val="0"/>
          <w:sz w:val="28"/>
          <w:szCs w:val="28"/>
        </w:rPr>
        <w:t>производитель работ, имеющий лицензию на п</w:t>
      </w:r>
      <w:r w:rsidR="004F7DD5" w:rsidRPr="004F7DD5">
        <w:rPr>
          <w:b w:val="0"/>
          <w:bCs w:val="0"/>
          <w:sz w:val="28"/>
          <w:szCs w:val="28"/>
        </w:rPr>
        <w:t>роизводство данного вида работ.</w:t>
      </w:r>
    </w:p>
    <w:p w:rsidR="00A43EF9" w:rsidRPr="00A43EF9" w:rsidRDefault="00A43EF9" w:rsidP="00A43EF9">
      <w:pPr>
        <w:pStyle w:val="a7"/>
        <w:ind w:left="-284" w:firstLine="992"/>
        <w:jc w:val="both"/>
        <w:rPr>
          <w:b w:val="0"/>
          <w:bCs w:val="0"/>
          <w:color w:val="FF9900"/>
          <w:sz w:val="28"/>
          <w:szCs w:val="28"/>
        </w:rPr>
      </w:pPr>
      <w:r w:rsidRPr="004F7DD5">
        <w:rPr>
          <w:b w:val="0"/>
          <w:bCs w:val="0"/>
          <w:sz w:val="28"/>
          <w:szCs w:val="28"/>
        </w:rPr>
        <w:t xml:space="preserve"> </w:t>
      </w:r>
      <w:r w:rsidR="004F7DD5" w:rsidRPr="004F7DD5">
        <w:rPr>
          <w:b w:val="0"/>
          <w:bCs w:val="0"/>
          <w:sz w:val="28"/>
          <w:szCs w:val="28"/>
        </w:rPr>
        <w:t>Р</w:t>
      </w:r>
      <w:r w:rsidRPr="004F7DD5">
        <w:rPr>
          <w:b w:val="0"/>
          <w:bCs w:val="0"/>
          <w:sz w:val="28"/>
          <w:szCs w:val="28"/>
        </w:rPr>
        <w:t>абот</w:t>
      </w:r>
      <w:r w:rsidR="004F7DD5" w:rsidRPr="004F7DD5">
        <w:rPr>
          <w:b w:val="0"/>
          <w:bCs w:val="0"/>
          <w:sz w:val="28"/>
          <w:szCs w:val="28"/>
        </w:rPr>
        <w:t xml:space="preserve">ы необходимо </w:t>
      </w:r>
      <w:r w:rsidRPr="004F7DD5">
        <w:rPr>
          <w:b w:val="0"/>
          <w:bCs w:val="0"/>
          <w:sz w:val="28"/>
          <w:szCs w:val="28"/>
        </w:rPr>
        <w:t xml:space="preserve">производить под контролем представителя    </w:t>
      </w:r>
      <w:r w:rsidR="004F7DD5" w:rsidRPr="004F7DD5">
        <w:rPr>
          <w:b w:val="0"/>
          <w:bCs w:val="0"/>
          <w:sz w:val="28"/>
          <w:szCs w:val="28"/>
        </w:rPr>
        <w:t>сетевых районов (</w:t>
      </w:r>
      <w:r w:rsidRPr="004F7DD5">
        <w:rPr>
          <w:b w:val="0"/>
          <w:bCs w:val="0"/>
          <w:sz w:val="28"/>
          <w:szCs w:val="28"/>
        </w:rPr>
        <w:t>РТС-1 или РТС-2</w:t>
      </w:r>
      <w:r w:rsidR="004F7DD5" w:rsidRPr="004F7DD5">
        <w:rPr>
          <w:b w:val="0"/>
          <w:bCs w:val="0"/>
          <w:sz w:val="28"/>
          <w:szCs w:val="28"/>
        </w:rPr>
        <w:t>)</w:t>
      </w:r>
      <w:r w:rsidRPr="004F7DD5">
        <w:rPr>
          <w:b w:val="0"/>
          <w:bCs w:val="0"/>
          <w:sz w:val="28"/>
          <w:szCs w:val="28"/>
        </w:rPr>
        <w:t xml:space="preserve"> в зависимости от принадлежности сетей. Производство работ должно вестись строго в соответствии с проектом. </w:t>
      </w:r>
      <w:r w:rsidRPr="004F7DD5">
        <w:rPr>
          <w:b w:val="0"/>
          <w:bCs w:val="0"/>
          <w:sz w:val="28"/>
          <w:szCs w:val="28"/>
        </w:rPr>
        <w:lastRenderedPageBreak/>
        <w:t xml:space="preserve">Изменения при монтаже должны согласовываться с проектной организацией разработчиком проекта. </w:t>
      </w:r>
      <w:r w:rsidRPr="004F7DD5">
        <w:rPr>
          <w:b w:val="0"/>
          <w:sz w:val="28"/>
          <w:szCs w:val="28"/>
        </w:rPr>
        <w:t xml:space="preserve">Строительство тепловой сети должно вестись под контролем представителя ТОО </w:t>
      </w:r>
      <w:r w:rsidRPr="004F7DD5">
        <w:rPr>
          <w:b w:val="0"/>
          <w:bCs w:val="0"/>
          <w:sz w:val="28"/>
          <w:szCs w:val="28"/>
        </w:rPr>
        <w:t>«Экибастузские тепловые сети»</w:t>
      </w:r>
      <w:r w:rsidRPr="004F7DD5">
        <w:rPr>
          <w:rFonts w:ascii="times new roman, times" w:hAnsi="times new roman, times"/>
          <w:sz w:val="28"/>
          <w:szCs w:val="28"/>
        </w:rPr>
        <w:t xml:space="preserve"> </w:t>
      </w:r>
      <w:r w:rsidRPr="004F7DD5">
        <w:rPr>
          <w:b w:val="0"/>
          <w:sz w:val="28"/>
          <w:szCs w:val="28"/>
        </w:rPr>
        <w:t>с оформлением промежуточных актов на с</w:t>
      </w:r>
      <w:r w:rsidR="00EE4213">
        <w:rPr>
          <w:b w:val="0"/>
          <w:sz w:val="28"/>
          <w:szCs w:val="28"/>
        </w:rPr>
        <w:t>к</w:t>
      </w:r>
      <w:r w:rsidRPr="004F7DD5">
        <w:rPr>
          <w:b w:val="0"/>
          <w:sz w:val="28"/>
          <w:szCs w:val="28"/>
        </w:rPr>
        <w:t xml:space="preserve">рытые работы. </w:t>
      </w:r>
    </w:p>
    <w:p w:rsidR="00A43EF9" w:rsidRPr="00A43EF9" w:rsidRDefault="00A43EF9" w:rsidP="00A43EF9">
      <w:pPr>
        <w:pStyle w:val="a7"/>
        <w:ind w:left="-284"/>
        <w:jc w:val="both"/>
        <w:rPr>
          <w:b w:val="0"/>
          <w:bCs w:val="0"/>
          <w:sz w:val="28"/>
          <w:szCs w:val="28"/>
        </w:rPr>
      </w:pPr>
      <w:r w:rsidRPr="00A43EF9">
        <w:rPr>
          <w:b w:val="0"/>
          <w:sz w:val="28"/>
          <w:szCs w:val="28"/>
        </w:rPr>
        <w:t xml:space="preserve">     </w:t>
      </w:r>
      <w:r w:rsidR="004F7DD5">
        <w:rPr>
          <w:b w:val="0"/>
          <w:sz w:val="28"/>
          <w:szCs w:val="28"/>
        </w:rPr>
        <w:tab/>
      </w:r>
      <w:r w:rsidRPr="00A43EF9">
        <w:rPr>
          <w:b w:val="0"/>
          <w:sz w:val="28"/>
          <w:szCs w:val="28"/>
        </w:rPr>
        <w:t xml:space="preserve"> </w:t>
      </w:r>
      <w:r w:rsidR="004F7DD5">
        <w:rPr>
          <w:b w:val="0"/>
          <w:sz w:val="28"/>
          <w:szCs w:val="28"/>
        </w:rPr>
        <w:t>6</w:t>
      </w:r>
      <w:r w:rsidRPr="00A43EF9">
        <w:rPr>
          <w:b w:val="0"/>
          <w:sz w:val="28"/>
          <w:szCs w:val="28"/>
        </w:rPr>
        <w:t>.</w:t>
      </w:r>
      <w:r w:rsidRPr="00A43EF9">
        <w:rPr>
          <w:b w:val="0"/>
          <w:bCs w:val="0"/>
          <w:sz w:val="28"/>
          <w:szCs w:val="28"/>
        </w:rPr>
        <w:t xml:space="preserve"> После монтажа системы теплоснабжения, до закрытия траншеи потребитель обязан вызвать комиссию</w:t>
      </w:r>
      <w:r w:rsidR="004F7DD5">
        <w:rPr>
          <w:b w:val="0"/>
          <w:bCs w:val="0"/>
          <w:sz w:val="28"/>
          <w:szCs w:val="28"/>
        </w:rPr>
        <w:t>,</w:t>
      </w:r>
      <w:r w:rsidRPr="00A43EF9">
        <w:rPr>
          <w:b w:val="0"/>
          <w:bCs w:val="0"/>
          <w:sz w:val="28"/>
          <w:szCs w:val="28"/>
        </w:rPr>
        <w:t xml:space="preserve"> состоящую из представителей </w:t>
      </w:r>
      <w:r w:rsidR="004F7DD5">
        <w:rPr>
          <w:b w:val="0"/>
          <w:bCs w:val="0"/>
          <w:sz w:val="28"/>
          <w:szCs w:val="28"/>
        </w:rPr>
        <w:t xml:space="preserve">                              </w:t>
      </w:r>
      <w:r w:rsidRPr="00A43EF9">
        <w:rPr>
          <w:b w:val="0"/>
          <w:bCs w:val="0"/>
          <w:sz w:val="28"/>
          <w:szCs w:val="28"/>
        </w:rPr>
        <w:t>ТОО «Экибастузские тепловые сети», с целью сдать вновь водимую тепловую сеть в эксплуатацию;</w:t>
      </w:r>
    </w:p>
    <w:p w:rsidR="00A43EF9" w:rsidRPr="00A43EF9" w:rsidRDefault="00A43EF9" w:rsidP="00A43EF9">
      <w:pPr>
        <w:pStyle w:val="a7"/>
        <w:ind w:left="-284"/>
        <w:jc w:val="both"/>
        <w:rPr>
          <w:b w:val="0"/>
          <w:bCs w:val="0"/>
          <w:sz w:val="28"/>
          <w:szCs w:val="28"/>
        </w:rPr>
      </w:pPr>
      <w:r w:rsidRPr="00A43EF9">
        <w:rPr>
          <w:b w:val="0"/>
          <w:bCs w:val="0"/>
          <w:sz w:val="28"/>
          <w:szCs w:val="28"/>
        </w:rPr>
        <w:t xml:space="preserve">     5. По окончании работ потребитель обязан предоставить подписанный всеми заинтересованными службами предприятия Паспорт тепловой сети, включающий в себя:</w:t>
      </w:r>
    </w:p>
    <w:p w:rsidR="00A43EF9" w:rsidRPr="00A43EF9" w:rsidRDefault="004F7DD5" w:rsidP="00A43EF9">
      <w:pPr>
        <w:pStyle w:val="a7"/>
        <w:ind w:left="-284" w:firstLine="99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="00A43EF9" w:rsidRPr="00A43EF9">
        <w:rPr>
          <w:b w:val="0"/>
          <w:bCs w:val="0"/>
          <w:sz w:val="28"/>
          <w:szCs w:val="28"/>
        </w:rPr>
        <w:t xml:space="preserve"> Согласованный проект тепловой сети, внутренней системы теплоснабжения;</w:t>
      </w:r>
    </w:p>
    <w:p w:rsidR="00A43EF9" w:rsidRPr="00A43EF9" w:rsidRDefault="004F7DD5" w:rsidP="00A43EF9">
      <w:pPr>
        <w:pStyle w:val="a7"/>
        <w:ind w:left="-284" w:firstLine="99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A43EF9" w:rsidRPr="00A43EF9">
        <w:rPr>
          <w:b w:val="0"/>
          <w:bCs w:val="0"/>
          <w:sz w:val="28"/>
          <w:szCs w:val="28"/>
        </w:rPr>
        <w:t xml:space="preserve"> Акты технической готовности установленной формы, промежуточные акты и акты на скрытые работы</w:t>
      </w:r>
      <w:r>
        <w:rPr>
          <w:b w:val="0"/>
          <w:bCs w:val="0"/>
          <w:sz w:val="28"/>
          <w:szCs w:val="28"/>
        </w:rPr>
        <w:t xml:space="preserve"> (согласно перечня)</w:t>
      </w:r>
      <w:r w:rsidR="00A43EF9" w:rsidRPr="00A43EF9">
        <w:rPr>
          <w:b w:val="0"/>
          <w:bCs w:val="0"/>
          <w:sz w:val="28"/>
          <w:szCs w:val="28"/>
        </w:rPr>
        <w:t>;</w:t>
      </w:r>
    </w:p>
    <w:p w:rsidR="00A43EF9" w:rsidRPr="00A43EF9" w:rsidRDefault="004F7DD5" w:rsidP="00A43EF9">
      <w:pPr>
        <w:pStyle w:val="a7"/>
        <w:ind w:left="-284" w:firstLine="99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</w:t>
      </w:r>
      <w:r w:rsidR="00A43EF9" w:rsidRPr="00A43EF9">
        <w:rPr>
          <w:b w:val="0"/>
          <w:bCs w:val="0"/>
          <w:sz w:val="28"/>
          <w:szCs w:val="28"/>
        </w:rPr>
        <w:t>Исполнительн</w:t>
      </w:r>
      <w:r>
        <w:rPr>
          <w:b w:val="0"/>
          <w:bCs w:val="0"/>
          <w:sz w:val="28"/>
          <w:szCs w:val="28"/>
        </w:rPr>
        <w:t>ую</w:t>
      </w:r>
      <w:r w:rsidR="00A43EF9" w:rsidRPr="00A43EF9">
        <w:rPr>
          <w:b w:val="0"/>
          <w:bCs w:val="0"/>
          <w:sz w:val="28"/>
          <w:szCs w:val="28"/>
        </w:rPr>
        <w:t xml:space="preserve"> документаци</w:t>
      </w:r>
      <w:r>
        <w:rPr>
          <w:b w:val="0"/>
          <w:bCs w:val="0"/>
          <w:sz w:val="28"/>
          <w:szCs w:val="28"/>
        </w:rPr>
        <w:t>ю</w:t>
      </w:r>
      <w:r w:rsidR="00A43EF9" w:rsidRPr="00A43EF9">
        <w:rPr>
          <w:b w:val="0"/>
          <w:bCs w:val="0"/>
          <w:sz w:val="28"/>
          <w:szCs w:val="28"/>
        </w:rPr>
        <w:t>;</w:t>
      </w:r>
    </w:p>
    <w:p w:rsidR="00D66EAF" w:rsidRPr="007A2170" w:rsidRDefault="00D66EAF" w:rsidP="00822EAD">
      <w:pPr>
        <w:pStyle w:val="a3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7A2170">
        <w:rPr>
          <w:sz w:val="28"/>
          <w:szCs w:val="28"/>
        </w:rPr>
        <w:t xml:space="preserve">По окончании приемки тепловых сетей специалистами </w:t>
      </w:r>
      <w:r w:rsidR="004F7DD5">
        <w:rPr>
          <w:sz w:val="28"/>
          <w:szCs w:val="28"/>
        </w:rPr>
        <w:t>производственно-</w:t>
      </w:r>
      <w:r w:rsidRPr="007A2170">
        <w:rPr>
          <w:sz w:val="28"/>
          <w:szCs w:val="28"/>
        </w:rPr>
        <w:t xml:space="preserve"> техническ</w:t>
      </w:r>
      <w:r w:rsidR="004F7DD5">
        <w:rPr>
          <w:sz w:val="28"/>
          <w:szCs w:val="28"/>
        </w:rPr>
        <w:t>ого</w:t>
      </w:r>
      <w:r w:rsidRPr="007A2170">
        <w:rPr>
          <w:sz w:val="28"/>
          <w:szCs w:val="28"/>
        </w:rPr>
        <w:t xml:space="preserve"> отдел</w:t>
      </w:r>
      <w:r w:rsidR="004F7DD5">
        <w:rPr>
          <w:sz w:val="28"/>
          <w:szCs w:val="28"/>
        </w:rPr>
        <w:t>а</w:t>
      </w:r>
      <w:r w:rsidRPr="007A2170">
        <w:rPr>
          <w:sz w:val="28"/>
          <w:szCs w:val="28"/>
        </w:rPr>
        <w:t xml:space="preserve"> готов</w:t>
      </w:r>
      <w:r w:rsidR="004F7DD5">
        <w:rPr>
          <w:sz w:val="28"/>
          <w:szCs w:val="28"/>
        </w:rPr>
        <w:t>я</w:t>
      </w:r>
      <w:r w:rsidRPr="007A2170">
        <w:rPr>
          <w:sz w:val="28"/>
          <w:szCs w:val="28"/>
        </w:rPr>
        <w:t>т</w:t>
      </w:r>
      <w:r w:rsidR="004F7DD5">
        <w:rPr>
          <w:sz w:val="28"/>
          <w:szCs w:val="28"/>
        </w:rPr>
        <w:t>ся</w:t>
      </w:r>
      <w:r w:rsidRPr="007A2170">
        <w:rPr>
          <w:sz w:val="28"/>
          <w:szCs w:val="28"/>
        </w:rPr>
        <w:t xml:space="preserve"> потребителю документы, необходимые для заключения договора:</w:t>
      </w:r>
    </w:p>
    <w:p w:rsidR="00D66EAF" w:rsidRPr="007A2170" w:rsidRDefault="00D66EAF" w:rsidP="00822EAD">
      <w:pPr>
        <w:pStyle w:val="a3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7A2170">
        <w:rPr>
          <w:sz w:val="28"/>
          <w:szCs w:val="28"/>
        </w:rPr>
        <w:t> </w:t>
      </w:r>
      <w:r w:rsidR="004F7DD5">
        <w:rPr>
          <w:sz w:val="28"/>
          <w:szCs w:val="28"/>
        </w:rPr>
        <w:tab/>
      </w:r>
      <w:r w:rsidRPr="007A2170">
        <w:rPr>
          <w:sz w:val="28"/>
          <w:szCs w:val="28"/>
        </w:rPr>
        <w:t>-Акт разграничения балансовой принадлежности и эксплуатационной ответственности тепловых сетей между потребителем и ТОО «</w:t>
      </w:r>
      <w:r w:rsidR="004F7DD5">
        <w:rPr>
          <w:sz w:val="28"/>
          <w:szCs w:val="28"/>
        </w:rPr>
        <w:t>Экибастузские тепловые сети</w:t>
      </w:r>
      <w:r w:rsidRPr="007A2170">
        <w:rPr>
          <w:sz w:val="28"/>
          <w:szCs w:val="28"/>
        </w:rPr>
        <w:t>»,</w:t>
      </w:r>
    </w:p>
    <w:p w:rsidR="00D66EAF" w:rsidRPr="007A2170" w:rsidRDefault="00D66EAF" w:rsidP="00822EAD">
      <w:pPr>
        <w:pStyle w:val="a3"/>
        <w:spacing w:before="0" w:beforeAutospacing="0" w:after="0" w:afterAutospacing="0" w:line="315" w:lineRule="atLeast"/>
        <w:ind w:firstLine="708"/>
        <w:jc w:val="both"/>
        <w:textAlignment w:val="baseline"/>
        <w:rPr>
          <w:sz w:val="28"/>
          <w:szCs w:val="28"/>
        </w:rPr>
      </w:pPr>
      <w:r w:rsidRPr="007A2170">
        <w:rPr>
          <w:sz w:val="28"/>
          <w:szCs w:val="28"/>
        </w:rPr>
        <w:t xml:space="preserve">- </w:t>
      </w:r>
      <w:r w:rsidR="004F7DD5">
        <w:rPr>
          <w:sz w:val="28"/>
          <w:szCs w:val="28"/>
        </w:rPr>
        <w:t>Р</w:t>
      </w:r>
      <w:r w:rsidRPr="007A2170">
        <w:rPr>
          <w:sz w:val="28"/>
          <w:szCs w:val="28"/>
        </w:rPr>
        <w:t xml:space="preserve">асчет тепловых потерь с соглашением на возмещение величины тепловых потерь в тепловой сети потребителя, после оформления, которых, потребитель направляется в </w:t>
      </w:r>
      <w:r w:rsidR="004F7DD5">
        <w:rPr>
          <w:sz w:val="28"/>
          <w:szCs w:val="28"/>
        </w:rPr>
        <w:t>договорной отдел на заключение договора</w:t>
      </w:r>
      <w:r w:rsidRPr="007A2170">
        <w:rPr>
          <w:sz w:val="28"/>
          <w:szCs w:val="28"/>
        </w:rPr>
        <w:t>.</w:t>
      </w:r>
    </w:p>
    <w:p w:rsidR="00D66EAF" w:rsidRPr="007A2170" w:rsidRDefault="00D66EAF" w:rsidP="004F7DD5">
      <w:pPr>
        <w:pStyle w:val="a3"/>
        <w:spacing w:before="0" w:beforeAutospacing="0" w:after="225" w:afterAutospacing="0" w:line="315" w:lineRule="atLeast"/>
        <w:jc w:val="both"/>
        <w:textAlignment w:val="baseline"/>
        <w:rPr>
          <w:sz w:val="28"/>
          <w:szCs w:val="28"/>
        </w:rPr>
      </w:pPr>
      <w:r w:rsidRPr="007A2170">
        <w:rPr>
          <w:sz w:val="28"/>
          <w:szCs w:val="28"/>
        </w:rPr>
        <w:t> </w:t>
      </w:r>
    </w:p>
    <w:p w:rsidR="00332C7E" w:rsidRPr="007A2170" w:rsidRDefault="00332C7E" w:rsidP="007A21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2C7E" w:rsidRPr="007A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, 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3363"/>
    <w:multiLevelType w:val="multilevel"/>
    <w:tmpl w:val="199617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5CE92165"/>
    <w:multiLevelType w:val="hybridMultilevel"/>
    <w:tmpl w:val="CAEA31EE"/>
    <w:lvl w:ilvl="0" w:tplc="3E409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78"/>
    <w:rsid w:val="001361B2"/>
    <w:rsid w:val="001725D4"/>
    <w:rsid w:val="0019541D"/>
    <w:rsid w:val="00261103"/>
    <w:rsid w:val="00332C7E"/>
    <w:rsid w:val="00374878"/>
    <w:rsid w:val="004F7DD5"/>
    <w:rsid w:val="00765B1B"/>
    <w:rsid w:val="007A2170"/>
    <w:rsid w:val="00822EAD"/>
    <w:rsid w:val="00A43EF9"/>
    <w:rsid w:val="00BB40E4"/>
    <w:rsid w:val="00C6211F"/>
    <w:rsid w:val="00D66EAF"/>
    <w:rsid w:val="00DA50EA"/>
    <w:rsid w:val="00E6693E"/>
    <w:rsid w:val="00EE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17B57-1E0D-4E79-A3D3-6A0AEF93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6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5B1B"/>
    <w:rPr>
      <w:color w:val="0000FF"/>
      <w:u w:val="single"/>
    </w:rPr>
  </w:style>
  <w:style w:type="paragraph" w:styleId="a5">
    <w:name w:val="Body Text Indent"/>
    <w:basedOn w:val="a"/>
    <w:link w:val="a6"/>
    <w:semiHidden/>
    <w:rsid w:val="00A43EF9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A43EF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A43E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43E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0E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6211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Зульфия Фоатовна</dc:creator>
  <cp:keywords/>
  <dc:description/>
  <cp:lastModifiedBy>Черемисина Наталья Викторовна</cp:lastModifiedBy>
  <cp:revision>2</cp:revision>
  <cp:lastPrinted>2026-03-16T06:47:00Z</cp:lastPrinted>
  <dcterms:created xsi:type="dcterms:W3CDTF">2026-03-26T11:36:00Z</dcterms:created>
  <dcterms:modified xsi:type="dcterms:W3CDTF">2026-03-26T11:36:00Z</dcterms:modified>
</cp:coreProperties>
</file>